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Magnesium</w:t>
      </w:r>
      <w:r>
        <w:rPr>
          <w:spacing w:val="-6"/>
        </w:rPr>
        <w:t xml:space="preserve"> </w:t>
      </w:r>
      <w:r>
        <w:t>Chloride</w:t>
      </w:r>
    </w:p>
    <w:p>
      <w:pPr>
        <w:pStyle w:val="2"/>
        <w:spacing w:before="1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Characteristics:</w:t>
      </w:r>
    </w:p>
    <w:p>
      <w:pPr>
        <w:pStyle w:val="3"/>
        <w:rPr>
          <w:b/>
          <w:sz w:val="20"/>
        </w:rPr>
      </w:pPr>
    </w:p>
    <w:p>
      <w:pPr>
        <w:tabs>
          <w:tab w:val="left" w:pos="2919"/>
        </w:tabs>
        <w:spacing w:before="87"/>
        <w:ind w:left="483" w:right="0" w:firstLine="0"/>
        <w:jc w:val="both"/>
        <w:rPr>
          <w:sz w:val="24"/>
        </w:rPr>
      </w:pPr>
      <w:r>
        <w:rPr>
          <w:b/>
          <w:position w:val="2"/>
          <w:sz w:val="24"/>
        </w:rPr>
        <w:t>Formula:</w:t>
      </w:r>
      <w:r>
        <w:rPr>
          <w:b/>
          <w:position w:val="2"/>
          <w:sz w:val="24"/>
        </w:rPr>
        <w:tab/>
      </w:r>
      <w:r>
        <w:rPr>
          <w:position w:val="2"/>
          <w:sz w:val="24"/>
        </w:rPr>
        <w:t>MgCl</w:t>
      </w:r>
      <w:r>
        <w:rPr>
          <w:sz w:val="15"/>
        </w:rPr>
        <w:t>2,</w:t>
      </w:r>
      <w:r>
        <w:rPr>
          <w:spacing w:val="22"/>
          <w:sz w:val="15"/>
        </w:rPr>
        <w:t xml:space="preserve"> </w:t>
      </w:r>
      <w:r>
        <w:rPr>
          <w:position w:val="2"/>
          <w:sz w:val="24"/>
        </w:rPr>
        <w:t>MgCl</w:t>
      </w:r>
      <w:r>
        <w:rPr>
          <w:sz w:val="15"/>
        </w:rPr>
        <w:t>2</w:t>
      </w:r>
      <w:r>
        <w:rPr>
          <w:position w:val="2"/>
          <w:sz w:val="24"/>
        </w:rPr>
        <w:t>·6H</w:t>
      </w:r>
      <w:r>
        <w:rPr>
          <w:sz w:val="15"/>
        </w:rPr>
        <w:t>2</w:t>
      </w:r>
      <w:r>
        <w:rPr>
          <w:position w:val="2"/>
          <w:sz w:val="24"/>
        </w:rPr>
        <w:t>O</w:t>
      </w:r>
    </w:p>
    <w:p>
      <w:pPr>
        <w:tabs>
          <w:tab w:val="left" w:pos="2919"/>
        </w:tabs>
        <w:spacing w:before="88" w:line="312" w:lineRule="auto"/>
        <w:ind w:left="483" w:right="2674" w:firstLine="0"/>
        <w:jc w:val="both"/>
        <w:rPr>
          <w:sz w:val="24"/>
        </w:rPr>
      </w:pPr>
      <w:r>
        <w:rPr>
          <w:b/>
          <w:position w:val="2"/>
          <w:sz w:val="24"/>
        </w:rPr>
        <w:t>Molecular weight:</w:t>
      </w:r>
      <w:r>
        <w:rPr>
          <w:b/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95.21(MgCl</w:t>
      </w:r>
      <w:r>
        <w:rPr>
          <w:sz w:val="15"/>
        </w:rPr>
        <w:t>2</w:t>
      </w:r>
      <w:r>
        <w:rPr>
          <w:position w:val="2"/>
          <w:sz w:val="24"/>
        </w:rPr>
        <w:t>), 203.30(MgCl</w:t>
      </w:r>
      <w:r>
        <w:rPr>
          <w:sz w:val="15"/>
        </w:rPr>
        <w:t>2</w:t>
      </w:r>
      <w:r>
        <w:rPr>
          <w:position w:val="2"/>
          <w:sz w:val="24"/>
        </w:rPr>
        <w:t>·6H</w:t>
      </w:r>
      <w:r>
        <w:rPr>
          <w:sz w:val="15"/>
        </w:rPr>
        <w:t>2</w:t>
      </w:r>
      <w:r>
        <w:rPr>
          <w:position w:val="2"/>
          <w:sz w:val="24"/>
        </w:rPr>
        <w:t>O)</w:t>
      </w:r>
      <w:r>
        <w:rPr>
          <w:spacing w:val="1"/>
          <w:position w:val="2"/>
          <w:sz w:val="24"/>
        </w:rPr>
        <w:t xml:space="preserve"> </w:t>
      </w: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sz w:val="24"/>
        </w:rPr>
        <w:t>White deliquescent hexagonal crystal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left" w:pos="2919"/>
        </w:tabs>
        <w:spacing w:before="2"/>
        <w:ind w:left="483" w:right="0" w:firstLine="0"/>
        <w:jc w:val="both"/>
        <w:rPr>
          <w:sz w:val="24"/>
        </w:rPr>
      </w:pPr>
      <w:r>
        <w:rPr>
          <w:b/>
          <w:sz w:val="24"/>
        </w:rPr>
        <w:t>CAS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Number:</w:t>
      </w:r>
      <w:r>
        <w:rPr>
          <w:b/>
          <w:sz w:val="24"/>
        </w:rPr>
        <w:tab/>
      </w:r>
      <w:r>
        <w:rPr>
          <w:sz w:val="24"/>
        </w:rPr>
        <w:t>7786-30-3,</w:t>
      </w:r>
      <w:r>
        <w:rPr>
          <w:spacing w:val="-2"/>
          <w:sz w:val="24"/>
        </w:rPr>
        <w:t xml:space="preserve"> </w:t>
      </w:r>
      <w:r>
        <w:rPr>
          <w:sz w:val="24"/>
        </w:rPr>
        <w:t>7791-18-6</w:t>
      </w:r>
    </w:p>
    <w:p>
      <w:pPr>
        <w:tabs>
          <w:tab w:val="right" w:pos="3917"/>
        </w:tabs>
        <w:spacing w:before="137"/>
        <w:ind w:left="483" w:right="0" w:firstLine="0"/>
        <w:jc w:val="both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232-094-6</w:t>
      </w:r>
    </w:p>
    <w:p>
      <w:pPr>
        <w:tabs>
          <w:tab w:val="right" w:pos="3274"/>
        </w:tabs>
        <w:spacing w:before="137"/>
        <w:ind w:left="483" w:right="0" w:firstLine="0"/>
        <w:jc w:val="both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511</w:t>
      </w:r>
    </w:p>
    <w:p>
      <w:pPr>
        <w:pStyle w:val="3"/>
        <w:tabs>
          <w:tab w:val="left" w:pos="2919"/>
        </w:tabs>
        <w:spacing w:before="105" w:line="175" w:lineRule="auto"/>
        <w:ind w:left="2919" w:right="384" w:hanging="2436"/>
      </w:pPr>
      <w:r>
        <w:rPr>
          <w:b/>
          <w:position w:val="-9"/>
        </w:rPr>
        <w:t>Solubility:</w:t>
      </w:r>
      <w:r>
        <w:rPr>
          <w:b/>
          <w:position w:val="-9"/>
        </w:rPr>
        <w:tab/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hygroscopic,</w:t>
      </w:r>
      <w:r>
        <w:rPr>
          <w:spacing w:val="5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t>soluble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water, and</w:t>
      </w:r>
      <w:r>
        <w:rPr>
          <w:spacing w:val="5"/>
        </w:rPr>
        <w:t xml:space="preserve"> </w:t>
      </w:r>
      <w:r>
        <w:t>freely</w:t>
      </w:r>
      <w:r>
        <w:rPr>
          <w:spacing w:val="5"/>
        </w:rPr>
        <w:t xml:space="preserve"> </w:t>
      </w:r>
      <w:r>
        <w:t>soluble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alcohol.</w:t>
      </w:r>
    </w:p>
    <w:p>
      <w:pPr>
        <w:pStyle w:val="2"/>
        <w:spacing w:before="282"/>
        <w:rPr>
          <w:u w:val="none"/>
        </w:rPr>
      </w:pPr>
      <w:r>
        <w:rPr>
          <w:u w:val="thick"/>
        </w:rPr>
        <w:t>Uses:</w:t>
      </w:r>
    </w:p>
    <w:p>
      <w:pPr>
        <w:pStyle w:val="3"/>
        <w:spacing w:before="45" w:line="295" w:lineRule="auto"/>
        <w:ind w:left="440" w:right="479"/>
      </w:pPr>
      <w:r>
        <w:t>Nutritional</w:t>
      </w:r>
      <w:r>
        <w:rPr>
          <w:spacing w:val="-4"/>
        </w:rPr>
        <w:t xml:space="preserve"> </w:t>
      </w:r>
      <w:r>
        <w:t>intensifier;</w:t>
      </w:r>
      <w:r>
        <w:rPr>
          <w:spacing w:val="-3"/>
        </w:rPr>
        <w:t xml:space="preserve"> </w:t>
      </w:r>
      <w:r>
        <w:t>coagulant;</w:t>
      </w:r>
      <w:r>
        <w:rPr>
          <w:spacing w:val="-3"/>
        </w:rPr>
        <w:t xml:space="preserve"> </w:t>
      </w:r>
      <w:r>
        <w:t>stabilizer.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condense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>sol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</w:t>
      </w:r>
      <w:r>
        <w:rPr>
          <w:spacing w:val="-57"/>
        </w:rPr>
        <w:t xml:space="preserve"> </w:t>
      </w:r>
      <w:r>
        <w:t>gel,</w:t>
      </w:r>
      <w:r>
        <w:rPr>
          <w:spacing w:val="-1"/>
        </w:rPr>
        <w:t xml:space="preserve"> </w:t>
      </w:r>
      <w:r>
        <w:t>which 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 in</w:t>
      </w:r>
      <w:r>
        <w:rPr>
          <w:spacing w:val="-4"/>
        </w:rPr>
        <w:t xml:space="preserve"> </w:t>
      </w:r>
      <w:r>
        <w:t>soybean</w:t>
      </w:r>
      <w:r>
        <w:rPr>
          <w:spacing w:val="2"/>
        </w:rPr>
        <w:t xml:space="preserve"> </w:t>
      </w:r>
      <w:r>
        <w:t>products.</w:t>
      </w:r>
    </w:p>
    <w:p>
      <w:pPr>
        <w:pStyle w:val="2"/>
        <w:spacing w:before="161"/>
        <w:rPr>
          <w:u w:val="none"/>
        </w:rPr>
      </w:pPr>
      <w:r>
        <w:rPr>
          <w:u w:val="thick"/>
        </w:rPr>
        <w:t>Packing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Storage:</w:t>
      </w:r>
    </w:p>
    <w:p>
      <w:pPr>
        <w:pStyle w:val="10"/>
        <w:numPr>
          <w:ilvl w:val="0"/>
          <w:numId w:val="1"/>
        </w:numPr>
        <w:tabs>
          <w:tab w:val="left" w:pos="860"/>
        </w:tabs>
        <w:spacing w:before="202" w:after="0" w:line="240" w:lineRule="auto"/>
        <w:ind w:left="860" w:right="0" w:hanging="420"/>
        <w:jc w:val="left"/>
        <w:rPr>
          <w:rFonts w:ascii="Wingdings" w:hAnsi="Wingdings"/>
          <w:sz w:val="36"/>
        </w:rPr>
      </w:pPr>
      <w:r>
        <w:rPr>
          <w:sz w:val="24"/>
        </w:rPr>
        <w:t>15kg/20kg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-1"/>
          <w:sz w:val="24"/>
        </w:rPr>
        <w:t xml:space="preserve"> </w:t>
      </w:r>
      <w:r>
        <w:rPr>
          <w:sz w:val="24"/>
        </w:rPr>
        <w:t>sealed inside.</w:t>
      </w:r>
    </w:p>
    <w:p>
      <w:pPr>
        <w:pStyle w:val="10"/>
        <w:numPr>
          <w:ilvl w:val="0"/>
          <w:numId w:val="1"/>
        </w:numPr>
        <w:tabs>
          <w:tab w:val="left" w:pos="859"/>
          <w:tab w:val="left" w:pos="860"/>
        </w:tabs>
        <w:spacing w:before="101" w:after="0" w:line="345" w:lineRule="auto"/>
        <w:ind w:left="860" w:right="436" w:hanging="420"/>
        <w:jc w:val="left"/>
        <w:rPr>
          <w:rFonts w:ascii="Wingdings" w:hAnsi="Wingdings"/>
          <w:sz w:val="22"/>
        </w:rPr>
      </w:pPr>
      <w:r>
        <w:rPr>
          <w:sz w:val="24"/>
        </w:rPr>
        <w:t>Store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well-closed</w:t>
      </w:r>
      <w:r>
        <w:rPr>
          <w:spacing w:val="55"/>
          <w:sz w:val="24"/>
        </w:rPr>
        <w:t xml:space="preserve"> </w:t>
      </w:r>
      <w:r>
        <w:rPr>
          <w:sz w:val="24"/>
        </w:rPr>
        <w:t>bag</w:t>
      </w:r>
      <w:r>
        <w:rPr>
          <w:spacing w:val="55"/>
          <w:sz w:val="24"/>
        </w:rPr>
        <w:t xml:space="preserve"> </w:t>
      </w:r>
      <w:r>
        <w:rPr>
          <w:sz w:val="24"/>
        </w:rPr>
        <w:t>at</w:t>
      </w:r>
      <w:r>
        <w:rPr>
          <w:spacing w:val="53"/>
          <w:sz w:val="24"/>
        </w:rPr>
        <w:t xml:space="preserve"> </w:t>
      </w:r>
      <w:r>
        <w:rPr>
          <w:sz w:val="24"/>
        </w:rPr>
        <w:t>room</w:t>
      </w:r>
      <w:r>
        <w:rPr>
          <w:spacing w:val="56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53"/>
          <w:sz w:val="24"/>
        </w:rPr>
        <w:t xml:space="preserve"> </w:t>
      </w:r>
      <w:r>
        <w:rPr>
          <w:sz w:val="24"/>
        </w:rPr>
        <w:t>protect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6"/>
          <w:sz w:val="24"/>
        </w:rPr>
        <w:t xml:space="preserve"> </w:t>
      </w:r>
      <w:r>
        <w:rPr>
          <w:sz w:val="24"/>
        </w:rPr>
        <w:t>light,</w:t>
      </w:r>
      <w:r>
        <w:rPr>
          <w:spacing w:val="55"/>
          <w:sz w:val="24"/>
        </w:rPr>
        <w:t xml:space="preserve"> </w:t>
      </w:r>
      <w:r>
        <w:rPr>
          <w:sz w:val="24"/>
        </w:rPr>
        <w:t>moisture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pest infestation.</w:t>
      </w:r>
    </w:p>
    <w:p>
      <w:pPr>
        <w:pStyle w:val="10"/>
        <w:numPr>
          <w:ilvl w:val="0"/>
          <w:numId w:val="1"/>
        </w:numPr>
        <w:tabs>
          <w:tab w:val="left" w:pos="859"/>
          <w:tab w:val="left" w:pos="860"/>
        </w:tabs>
        <w:spacing w:before="4" w:after="0" w:line="240" w:lineRule="auto"/>
        <w:ind w:left="860" w:right="0" w:hanging="420"/>
        <w:jc w:val="left"/>
        <w:rPr>
          <w:rFonts w:ascii="Wingdings" w:hAnsi="Wingdings"/>
          <w:sz w:val="22"/>
        </w:rPr>
      </w:pPr>
      <w:r>
        <w:rPr>
          <w:sz w:val="24"/>
        </w:rPr>
        <w:t>Shelf</w:t>
      </w:r>
      <w:r>
        <w:rPr>
          <w:spacing w:val="-3"/>
          <w:sz w:val="24"/>
        </w:rPr>
        <w:t xml:space="preserve"> </w:t>
      </w:r>
      <w:r>
        <w:rPr>
          <w:sz w:val="24"/>
        </w:rPr>
        <w:t>life---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years.</w:t>
      </w:r>
    </w:p>
    <w:p>
      <w:pPr>
        <w:pStyle w:val="3"/>
        <w:spacing w:before="5"/>
        <w:rPr>
          <w:sz w:val="20"/>
        </w:rPr>
      </w:pPr>
    </w:p>
    <w:p>
      <w:pPr>
        <w:pStyle w:val="2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before="223"/>
        <w:ind w:left="440"/>
      </w:pP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GMO</w:t>
      </w:r>
      <w:r>
        <w:rPr>
          <w:spacing w:val="-2"/>
        </w:rPr>
        <w:t xml:space="preserve"> </w:t>
      </w:r>
      <w:r>
        <w:t>product 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recombinant DNA</w:t>
      </w:r>
    </w:p>
    <w:p>
      <w:pPr>
        <w:pStyle w:val="2"/>
        <w:spacing w:before="225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6"/>
        <w:rPr>
          <w:b/>
          <w:sz w:val="15"/>
        </w:rPr>
      </w:pPr>
    </w:p>
    <w:p>
      <w:pPr>
        <w:pStyle w:val="3"/>
        <w:spacing w:before="90" w:line="312" w:lineRule="auto"/>
        <w:ind w:left="440" w:right="439"/>
      </w:pPr>
      <w:r>
        <w:t>Yunbo’s</w:t>
      </w:r>
      <w:r>
        <w:rPr>
          <w:spacing w:val="15"/>
        </w:rPr>
        <w:t xml:space="preserve"> </w:t>
      </w:r>
      <w:r>
        <w:t>Magnesium</w:t>
      </w:r>
      <w:r>
        <w:rPr>
          <w:spacing w:val="21"/>
        </w:rPr>
        <w:t xml:space="preserve"> </w:t>
      </w:r>
      <w:r>
        <w:t>chloride</w:t>
      </w:r>
      <w:r>
        <w:rPr>
          <w:spacing w:val="18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never</w:t>
      </w:r>
      <w:r>
        <w:rPr>
          <w:spacing w:val="23"/>
        </w:rPr>
        <w:t xml:space="preserve"> </w:t>
      </w:r>
      <w:r>
        <w:t>subjected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kind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ionized</w:t>
      </w:r>
      <w:r>
        <w:rPr>
          <w:spacing w:val="19"/>
        </w:rPr>
        <w:t xml:space="preserve"> </w:t>
      </w:r>
      <w:r>
        <w:t>irradiation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contains no radioactivity not</w:t>
      </w:r>
      <w:r>
        <w:rPr>
          <w:spacing w:val="-2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amounts.</w:t>
      </w:r>
    </w:p>
    <w:p>
      <w:pPr>
        <w:pStyle w:val="2"/>
        <w:spacing w:before="146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201" w:line="192" w:lineRule="auto"/>
        <w:ind w:left="440" w:right="384"/>
      </w:pPr>
      <w:r>
        <w:t>No</w:t>
      </w:r>
      <w:r>
        <w:rPr>
          <w:spacing w:val="7"/>
        </w:rPr>
        <w:t xml:space="preserve"> </w:t>
      </w:r>
      <w:r>
        <w:t>raw</w:t>
      </w:r>
      <w:r>
        <w:rPr>
          <w:spacing w:val="7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bovine</w:t>
      </w:r>
      <w:r>
        <w:rPr>
          <w:spacing w:val="7"/>
        </w:rPr>
        <w:t xml:space="preserve"> </w:t>
      </w:r>
      <w:r>
        <w:t>origin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bovine</w:t>
      </w:r>
      <w:r>
        <w:rPr>
          <w:spacing w:val="5"/>
        </w:rPr>
        <w:t xml:space="preserve"> </w:t>
      </w:r>
      <w:r>
        <w:t>constituents</w:t>
      </w:r>
      <w:r>
        <w:rPr>
          <w:spacing w:val="7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>
      <w:pPr>
        <w:spacing w:after="0" w:line="192" w:lineRule="auto"/>
        <w:sectPr>
          <w:headerReference r:id="rId5" w:type="default"/>
          <w:type w:val="continuous"/>
          <w:pgSz w:w="11910" w:h="16840"/>
          <w:pgMar w:top="1640" w:right="1360" w:bottom="280" w:left="1360" w:header="756" w:footer="720" w:gutter="0"/>
          <w:pgNumType w:start="1"/>
          <w:cols w:space="720" w:num="1"/>
        </w:sectPr>
      </w:pPr>
    </w:p>
    <w:p>
      <w:pPr>
        <w:pStyle w:val="2"/>
        <w:spacing w:before="75"/>
        <w:rPr>
          <w:u w:val="thick"/>
        </w:rPr>
      </w:pPr>
    </w:p>
    <w:p>
      <w:pPr>
        <w:pStyle w:val="2"/>
        <w:spacing w:before="75"/>
        <w:rPr>
          <w:u w:val="none"/>
        </w:rPr>
      </w:pPr>
      <w:r>
        <w:rPr>
          <w:u w:val="thick"/>
        </w:rPr>
        <w:t>Specifications(FCC/E511/USP/EP):</w:t>
      </w:r>
    </w:p>
    <w:p>
      <w:pPr>
        <w:pStyle w:val="3"/>
        <w:spacing w:before="6"/>
        <w:rPr>
          <w:b/>
          <w:sz w:val="17"/>
        </w:rPr>
      </w:pPr>
    </w:p>
    <w:tbl>
      <w:tblPr>
        <w:tblStyle w:val="7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1737"/>
        <w:gridCol w:w="1748"/>
        <w:gridCol w:w="1725"/>
        <w:gridCol w:w="1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35" w:type="dxa"/>
          </w:tcPr>
          <w:p>
            <w:pPr>
              <w:pStyle w:val="11"/>
              <w:spacing w:before="65" w:line="267" w:lineRule="exact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Parameter</w:t>
            </w:r>
          </w:p>
        </w:tc>
        <w:tc>
          <w:tcPr>
            <w:tcW w:w="1737" w:type="dxa"/>
          </w:tcPr>
          <w:p>
            <w:pPr>
              <w:pStyle w:val="11"/>
              <w:spacing w:before="65" w:line="267" w:lineRule="exact"/>
              <w:ind w:left="195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FCC</w:t>
            </w:r>
          </w:p>
        </w:tc>
        <w:tc>
          <w:tcPr>
            <w:tcW w:w="1748" w:type="dxa"/>
          </w:tcPr>
          <w:p>
            <w:pPr>
              <w:pStyle w:val="11"/>
              <w:spacing w:before="65" w:line="267" w:lineRule="exact"/>
              <w:ind w:left="408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E511</w:t>
            </w:r>
          </w:p>
        </w:tc>
        <w:tc>
          <w:tcPr>
            <w:tcW w:w="1725" w:type="dxa"/>
          </w:tcPr>
          <w:p>
            <w:pPr>
              <w:pStyle w:val="11"/>
              <w:spacing w:before="65" w:line="267" w:lineRule="exact"/>
              <w:ind w:left="19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USP</w:t>
            </w:r>
          </w:p>
        </w:tc>
        <w:tc>
          <w:tcPr>
            <w:tcW w:w="1708" w:type="dxa"/>
          </w:tcPr>
          <w:p>
            <w:pPr>
              <w:pStyle w:val="11"/>
              <w:spacing w:before="93" w:line="239" w:lineRule="exact"/>
              <w:ind w:left="181" w:right="173"/>
              <w:rPr>
                <w:b/>
                <w:sz w:val="21"/>
              </w:rPr>
            </w:pPr>
            <w:r>
              <w:rPr>
                <w:b/>
                <w:sz w:val="21"/>
              </w:rPr>
              <w:t>Ph.Eur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before="88" w:line="240" w:lineRule="auto"/>
              <w:jc w:val="left"/>
              <w:rPr>
                <w:sz w:val="21"/>
              </w:rPr>
            </w:pPr>
            <w:r>
              <w:rPr>
                <w:position w:val="2"/>
                <w:sz w:val="21"/>
              </w:rPr>
              <w:t>Assay(MgCl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1"/>
              </w:rPr>
              <w:t>·6H</w:t>
            </w:r>
            <w:r>
              <w:rPr>
                <w:sz w:val="13"/>
              </w:rPr>
              <w:t>2</w:t>
            </w:r>
            <w:r>
              <w:rPr>
                <w:position w:val="2"/>
                <w:sz w:val="21"/>
              </w:rPr>
              <w:t>O)</w:t>
            </w:r>
          </w:p>
        </w:tc>
        <w:tc>
          <w:tcPr>
            <w:tcW w:w="1737" w:type="dxa"/>
          </w:tcPr>
          <w:p>
            <w:pPr>
              <w:pStyle w:val="11"/>
              <w:spacing w:before="91" w:line="241" w:lineRule="exact"/>
              <w:ind w:left="196" w:right="187"/>
              <w:rPr>
                <w:sz w:val="21"/>
              </w:rPr>
            </w:pPr>
            <w:r>
              <w:rPr>
                <w:sz w:val="21"/>
              </w:rPr>
              <w:t>99.0%~105.0%</w:t>
            </w:r>
          </w:p>
        </w:tc>
        <w:tc>
          <w:tcPr>
            <w:tcW w:w="1748" w:type="dxa"/>
          </w:tcPr>
          <w:p>
            <w:pPr>
              <w:pStyle w:val="11"/>
              <w:spacing w:before="77" w:line="255" w:lineRule="exact"/>
              <w:ind w:left="408" w:right="399"/>
              <w:rPr>
                <w:sz w:val="21"/>
              </w:rPr>
            </w:pPr>
            <w:r>
              <w:rPr>
                <w:rFonts w:ascii="宋体" w:hAnsi="宋体"/>
                <w:sz w:val="21"/>
              </w:rPr>
              <w:t>≥</w:t>
            </w:r>
            <w:r>
              <w:rPr>
                <w:sz w:val="21"/>
              </w:rPr>
              <w:t>99.0%</w:t>
            </w:r>
          </w:p>
        </w:tc>
        <w:tc>
          <w:tcPr>
            <w:tcW w:w="1725" w:type="dxa"/>
          </w:tcPr>
          <w:p>
            <w:pPr>
              <w:pStyle w:val="11"/>
              <w:spacing w:before="91" w:line="241" w:lineRule="exact"/>
              <w:ind w:left="190" w:right="181"/>
              <w:rPr>
                <w:sz w:val="21"/>
              </w:rPr>
            </w:pPr>
            <w:r>
              <w:rPr>
                <w:sz w:val="21"/>
              </w:rPr>
              <w:t>98.0%~101.0%</w:t>
            </w:r>
          </w:p>
        </w:tc>
        <w:tc>
          <w:tcPr>
            <w:tcW w:w="1708" w:type="dxa"/>
          </w:tcPr>
          <w:p>
            <w:pPr>
              <w:pStyle w:val="11"/>
              <w:spacing w:before="91" w:line="241" w:lineRule="exact"/>
              <w:ind w:left="181" w:right="173"/>
              <w:rPr>
                <w:sz w:val="21"/>
              </w:rPr>
            </w:pPr>
            <w:r>
              <w:rPr>
                <w:sz w:val="21"/>
              </w:rPr>
              <w:t>98.0%~101.0%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magnesium</w:t>
            </w:r>
          </w:p>
        </w:tc>
        <w:tc>
          <w:tcPr>
            <w:tcW w:w="1737" w:type="dxa"/>
          </w:tcPr>
          <w:p>
            <w:pPr>
              <w:pStyle w:val="11"/>
              <w:spacing w:before="91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1"/>
              <w:ind w:left="408" w:right="400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725" w:type="dxa"/>
          </w:tcPr>
          <w:p>
            <w:pPr>
              <w:pStyle w:val="11"/>
              <w:spacing w:before="91"/>
              <w:ind w:left="186" w:right="181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708" w:type="dxa"/>
          </w:tcPr>
          <w:p>
            <w:pPr>
              <w:pStyle w:val="11"/>
              <w:spacing w:before="91"/>
              <w:ind w:left="177" w:right="173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jc w:val="left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chloride</w:t>
            </w:r>
          </w:p>
        </w:tc>
        <w:tc>
          <w:tcPr>
            <w:tcW w:w="1737" w:type="dxa"/>
          </w:tcPr>
          <w:p>
            <w:pPr>
              <w:pStyle w:val="11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ind w:left="408" w:right="400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725" w:type="dxa"/>
          </w:tcPr>
          <w:p>
            <w:pPr>
              <w:pStyle w:val="11"/>
              <w:ind w:left="186" w:right="181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708" w:type="dxa"/>
          </w:tcPr>
          <w:p>
            <w:pPr>
              <w:pStyle w:val="11"/>
              <w:ind w:left="177" w:right="173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jc w:val="left"/>
              <w:rPr>
                <w:sz w:val="21"/>
              </w:rPr>
            </w:pPr>
            <w:r>
              <w:rPr>
                <w:sz w:val="21"/>
              </w:rPr>
              <w:t>Sulfate</w:t>
            </w:r>
          </w:p>
        </w:tc>
        <w:tc>
          <w:tcPr>
            <w:tcW w:w="1737" w:type="dxa"/>
          </w:tcPr>
          <w:p>
            <w:pPr>
              <w:pStyle w:val="11"/>
              <w:ind w:left="196" w:right="187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005%</w:t>
            </w:r>
          </w:p>
        </w:tc>
        <w:tc>
          <w:tcPr>
            <w:tcW w:w="1748" w:type="dxa"/>
          </w:tcPr>
          <w:p>
            <w:pPr>
              <w:pStyle w:val="1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ind w:left="190" w:right="179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005%</w:t>
            </w:r>
          </w:p>
        </w:tc>
        <w:tc>
          <w:tcPr>
            <w:tcW w:w="1708" w:type="dxa"/>
          </w:tcPr>
          <w:p>
            <w:pPr>
              <w:pStyle w:val="11"/>
              <w:ind w:left="181" w:right="171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35" w:type="dxa"/>
          </w:tcPr>
          <w:p>
            <w:pPr>
              <w:pStyle w:val="11"/>
              <w:spacing w:line="239" w:lineRule="exact"/>
              <w:jc w:val="left"/>
              <w:rPr>
                <w:sz w:val="21"/>
              </w:rPr>
            </w:pPr>
            <w:r>
              <w:rPr>
                <w:sz w:val="21"/>
              </w:rPr>
              <w:t>Bromides</w:t>
            </w:r>
          </w:p>
        </w:tc>
        <w:tc>
          <w:tcPr>
            <w:tcW w:w="1737" w:type="dxa"/>
          </w:tcPr>
          <w:p>
            <w:pPr>
              <w:pStyle w:val="11"/>
              <w:spacing w:line="239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line="239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line="239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spacing w:line="239" w:lineRule="exact"/>
              <w:ind w:left="181" w:right="173"/>
              <w:rPr>
                <w:sz w:val="21"/>
              </w:rPr>
            </w:pPr>
            <w:r>
              <w:rPr>
                <w:sz w:val="21"/>
              </w:rPr>
              <w:t>≤500.0ppm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before="93" w:line="239" w:lineRule="exact"/>
              <w:jc w:val="left"/>
              <w:rPr>
                <w:sz w:val="21"/>
              </w:rPr>
            </w:pPr>
            <w:r>
              <w:rPr>
                <w:sz w:val="21"/>
              </w:rPr>
              <w:t>Insoluble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matter</w:t>
            </w:r>
          </w:p>
        </w:tc>
        <w:tc>
          <w:tcPr>
            <w:tcW w:w="1737" w:type="dxa"/>
          </w:tcPr>
          <w:p>
            <w:pPr>
              <w:pStyle w:val="11"/>
              <w:spacing w:before="93" w:line="239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3" w:line="239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before="93" w:line="239" w:lineRule="exact"/>
              <w:ind w:left="190" w:right="179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005%</w:t>
            </w:r>
          </w:p>
        </w:tc>
        <w:tc>
          <w:tcPr>
            <w:tcW w:w="1708" w:type="dxa"/>
          </w:tcPr>
          <w:p>
            <w:pPr>
              <w:pStyle w:val="11"/>
              <w:spacing w:before="93" w:line="239" w:lineRule="exact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before="91" w:line="241" w:lineRule="exact"/>
              <w:jc w:val="left"/>
              <w:rPr>
                <w:sz w:val="21"/>
              </w:rPr>
            </w:pPr>
            <w:r>
              <w:rPr>
                <w:sz w:val="21"/>
              </w:rPr>
              <w:t>Limit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calcium</w:t>
            </w:r>
          </w:p>
        </w:tc>
        <w:tc>
          <w:tcPr>
            <w:tcW w:w="1737" w:type="dxa"/>
          </w:tcPr>
          <w:p>
            <w:pPr>
              <w:pStyle w:val="11"/>
              <w:spacing w:before="91" w:line="241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1" w:line="24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before="91" w:line="241" w:lineRule="exact"/>
              <w:ind w:left="190" w:right="181"/>
              <w:rPr>
                <w:sz w:val="21"/>
              </w:rPr>
            </w:pPr>
            <w:r>
              <w:rPr>
                <w:sz w:val="21"/>
              </w:rPr>
              <w:t>≤0.01%</w:t>
            </w:r>
          </w:p>
        </w:tc>
        <w:tc>
          <w:tcPr>
            <w:tcW w:w="1708" w:type="dxa"/>
          </w:tcPr>
          <w:p>
            <w:pPr>
              <w:pStyle w:val="11"/>
              <w:spacing w:before="91" w:line="241" w:lineRule="exact"/>
              <w:ind w:left="181" w:right="173"/>
              <w:rPr>
                <w:sz w:val="21"/>
              </w:rPr>
            </w:pPr>
            <w:r>
              <w:rPr>
                <w:sz w:val="21"/>
              </w:rPr>
              <w:t>≤0.1%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Ammonium</w:t>
            </w:r>
          </w:p>
        </w:tc>
        <w:tc>
          <w:tcPr>
            <w:tcW w:w="1737" w:type="dxa"/>
          </w:tcPr>
          <w:p>
            <w:pPr>
              <w:pStyle w:val="11"/>
              <w:spacing w:before="91"/>
              <w:ind w:left="196" w:right="187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005%</w:t>
            </w:r>
          </w:p>
        </w:tc>
        <w:tc>
          <w:tcPr>
            <w:tcW w:w="1748" w:type="dxa"/>
          </w:tcPr>
          <w:p>
            <w:pPr>
              <w:pStyle w:val="11"/>
              <w:spacing w:before="91"/>
              <w:ind w:left="408" w:right="399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005%</w:t>
            </w:r>
          </w:p>
        </w:tc>
        <w:tc>
          <w:tcPr>
            <w:tcW w:w="1725" w:type="dxa"/>
          </w:tcPr>
          <w:p>
            <w:pPr>
              <w:pStyle w:val="11"/>
              <w:spacing w:before="9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spacing w:before="0" w:line="240" w:lineRule="auto"/>
              <w:ind w:left="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jc w:val="left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1737" w:type="dxa"/>
          </w:tcPr>
          <w:p>
            <w:pPr>
              <w:pStyle w:val="11"/>
              <w:ind w:left="194" w:right="187"/>
              <w:rPr>
                <w:sz w:val="21"/>
              </w:rPr>
            </w:pPr>
            <w:r>
              <w:rPr>
                <w:sz w:val="21"/>
              </w:rPr>
              <w:t>≤0.50ppm</w:t>
            </w:r>
          </w:p>
        </w:tc>
        <w:tc>
          <w:tcPr>
            <w:tcW w:w="1748" w:type="dxa"/>
          </w:tcPr>
          <w:p>
            <w:pPr>
              <w:pStyle w:val="11"/>
              <w:ind w:left="407" w:right="400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1725" w:type="dxa"/>
          </w:tcPr>
          <w:p>
            <w:pPr>
              <w:pStyle w:val="1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ind w:left="181" w:right="173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35" w:type="dxa"/>
          </w:tcPr>
          <w:p>
            <w:pPr>
              <w:pStyle w:val="11"/>
              <w:jc w:val="left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1737" w:type="dxa"/>
          </w:tcPr>
          <w:p>
            <w:pPr>
              <w:pStyle w:val="11"/>
              <w:ind w:left="196" w:right="187"/>
              <w:rPr>
                <w:sz w:val="21"/>
              </w:rPr>
            </w:pPr>
            <w:r>
              <w:rPr>
                <w:sz w:val="21"/>
              </w:rPr>
              <w:t>≤4.0ppm</w:t>
            </w:r>
          </w:p>
        </w:tc>
        <w:tc>
          <w:tcPr>
            <w:tcW w:w="1748" w:type="dxa"/>
          </w:tcPr>
          <w:p>
            <w:pPr>
              <w:pStyle w:val="11"/>
              <w:ind w:left="407" w:right="400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1725" w:type="dxa"/>
          </w:tcPr>
          <w:p>
            <w:pPr>
              <w:pStyle w:val="1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line="239" w:lineRule="exact"/>
              <w:jc w:val="left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1737" w:type="dxa"/>
          </w:tcPr>
          <w:p>
            <w:pPr>
              <w:pStyle w:val="11"/>
              <w:spacing w:line="239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line="239" w:lineRule="exact"/>
              <w:ind w:left="407" w:right="400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725" w:type="dxa"/>
          </w:tcPr>
          <w:p>
            <w:pPr>
              <w:pStyle w:val="11"/>
              <w:spacing w:line="239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spacing w:line="239" w:lineRule="exact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35" w:type="dxa"/>
          </w:tcPr>
          <w:p>
            <w:pPr>
              <w:pStyle w:val="11"/>
              <w:spacing w:before="93" w:line="239" w:lineRule="exact"/>
              <w:jc w:val="left"/>
              <w:rPr>
                <w:sz w:val="21"/>
              </w:rPr>
            </w:pPr>
            <w:r>
              <w:rPr>
                <w:sz w:val="21"/>
              </w:rPr>
              <w:t>Aluminum</w:t>
            </w:r>
          </w:p>
        </w:tc>
        <w:tc>
          <w:tcPr>
            <w:tcW w:w="1737" w:type="dxa"/>
          </w:tcPr>
          <w:p>
            <w:pPr>
              <w:pStyle w:val="11"/>
              <w:spacing w:before="93" w:line="239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3" w:line="239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before="93" w:line="239" w:lineRule="exact"/>
              <w:ind w:left="190" w:right="181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708" w:type="dxa"/>
          </w:tcPr>
          <w:p>
            <w:pPr>
              <w:pStyle w:val="11"/>
              <w:spacing w:before="93" w:line="239" w:lineRule="exact"/>
              <w:ind w:left="181" w:right="173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spacing w:before="91" w:line="241" w:lineRule="exact"/>
              <w:jc w:val="left"/>
              <w:rPr>
                <w:sz w:val="21"/>
              </w:rPr>
            </w:pPr>
            <w:r>
              <w:rPr>
                <w:sz w:val="21"/>
              </w:rPr>
              <w:t>Iron</w:t>
            </w:r>
          </w:p>
        </w:tc>
        <w:tc>
          <w:tcPr>
            <w:tcW w:w="1737" w:type="dxa"/>
          </w:tcPr>
          <w:p>
            <w:pPr>
              <w:pStyle w:val="11"/>
              <w:spacing w:before="91" w:line="241" w:lineRule="exact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1" w:line="24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before="91" w:line="241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spacing w:before="91" w:line="241" w:lineRule="exact"/>
              <w:ind w:left="181" w:right="173"/>
              <w:rPr>
                <w:sz w:val="21"/>
              </w:rPr>
            </w:pPr>
            <w:r>
              <w:rPr>
                <w:sz w:val="21"/>
              </w:rPr>
              <w:t>≤10.0ppm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035" w:type="dxa"/>
          </w:tcPr>
          <w:p>
            <w:pPr>
              <w:pStyle w:val="11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Potassium</w:t>
            </w:r>
          </w:p>
        </w:tc>
        <w:tc>
          <w:tcPr>
            <w:tcW w:w="1737" w:type="dxa"/>
          </w:tcPr>
          <w:p>
            <w:pPr>
              <w:pStyle w:val="11"/>
              <w:spacing w:before="91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before="9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spacing w:before="91"/>
              <w:ind w:left="181" w:right="173"/>
              <w:rPr>
                <w:sz w:val="21"/>
              </w:rPr>
            </w:pPr>
            <w:r>
              <w:rPr>
                <w:sz w:val="21"/>
              </w:rPr>
              <w:t>≤500.0ppm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035" w:type="dxa"/>
          </w:tcPr>
          <w:p>
            <w:pPr>
              <w:pStyle w:val="11"/>
              <w:jc w:val="left"/>
              <w:rPr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mental</w:t>
            </w:r>
          </w:p>
        </w:tc>
        <w:tc>
          <w:tcPr>
            <w:tcW w:w="1737" w:type="dxa"/>
          </w:tcPr>
          <w:p>
            <w:pPr>
              <w:pStyle w:val="11"/>
              <w:ind w:left="196" w:right="187"/>
              <w:rPr>
                <w:sz w:val="21"/>
              </w:rPr>
            </w:pPr>
            <w:r>
              <w:rPr>
                <w:sz w:val="21"/>
              </w:rPr>
              <w:t>≤0.001%</w:t>
            </w:r>
          </w:p>
        </w:tc>
        <w:tc>
          <w:tcPr>
            <w:tcW w:w="1748" w:type="dxa"/>
          </w:tcPr>
          <w:p>
            <w:pPr>
              <w:pStyle w:val="1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ind w:left="190" w:right="181"/>
              <w:rPr>
                <w:sz w:val="21"/>
              </w:rPr>
            </w:pPr>
            <w:r>
              <w:rPr>
                <w:sz w:val="21"/>
              </w:rPr>
              <w:t>≤0.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001%</w:t>
            </w:r>
          </w:p>
        </w:tc>
        <w:tc>
          <w:tcPr>
            <w:tcW w:w="1708" w:type="dxa"/>
          </w:tcPr>
          <w:p>
            <w:pPr>
              <w:pStyle w:val="11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35" w:type="dxa"/>
          </w:tcPr>
          <w:p>
            <w:pPr>
              <w:pStyle w:val="11"/>
              <w:spacing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pH</w:t>
            </w:r>
          </w:p>
        </w:tc>
        <w:tc>
          <w:tcPr>
            <w:tcW w:w="1737" w:type="dxa"/>
          </w:tcPr>
          <w:p>
            <w:pPr>
              <w:pStyle w:val="11"/>
              <w:spacing w:line="240" w:lineRule="auto"/>
              <w:ind w:left="196" w:right="187"/>
              <w:rPr>
                <w:sz w:val="21"/>
              </w:rPr>
            </w:pPr>
            <w:r>
              <w:rPr>
                <w:sz w:val="21"/>
              </w:rPr>
              <w:t>4.5-7.0</w:t>
            </w:r>
          </w:p>
        </w:tc>
        <w:tc>
          <w:tcPr>
            <w:tcW w:w="1748" w:type="dxa"/>
          </w:tcPr>
          <w:p>
            <w:pPr>
              <w:pStyle w:val="11"/>
              <w:spacing w:line="240" w:lineRule="auto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line="240" w:lineRule="auto"/>
              <w:ind w:left="190" w:right="181"/>
              <w:rPr>
                <w:sz w:val="21"/>
              </w:rPr>
            </w:pPr>
            <w:r>
              <w:rPr>
                <w:sz w:val="21"/>
              </w:rPr>
              <w:t>4.5~7.0</w:t>
            </w:r>
          </w:p>
        </w:tc>
        <w:tc>
          <w:tcPr>
            <w:tcW w:w="1708" w:type="dxa"/>
          </w:tcPr>
          <w:p>
            <w:pPr>
              <w:pStyle w:val="11"/>
              <w:spacing w:line="240" w:lineRule="auto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035" w:type="dxa"/>
          </w:tcPr>
          <w:p>
            <w:pPr>
              <w:pStyle w:val="11"/>
              <w:spacing w:before="91" w:line="240" w:lineRule="auto"/>
              <w:jc w:val="left"/>
              <w:rPr>
                <w:sz w:val="21"/>
              </w:rPr>
            </w:pPr>
            <w:r>
              <w:rPr>
                <w:sz w:val="21"/>
              </w:rPr>
              <w:t>Water</w:t>
            </w:r>
          </w:p>
        </w:tc>
        <w:tc>
          <w:tcPr>
            <w:tcW w:w="1737" w:type="dxa"/>
          </w:tcPr>
          <w:p>
            <w:pPr>
              <w:pStyle w:val="11"/>
              <w:spacing w:before="91" w:line="240" w:lineRule="auto"/>
              <w:ind w:left="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48" w:type="dxa"/>
          </w:tcPr>
          <w:p>
            <w:pPr>
              <w:pStyle w:val="11"/>
              <w:spacing w:before="91" w:line="240" w:lineRule="auto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25" w:type="dxa"/>
          </w:tcPr>
          <w:p>
            <w:pPr>
              <w:pStyle w:val="11"/>
              <w:spacing w:before="91" w:line="240" w:lineRule="auto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708" w:type="dxa"/>
          </w:tcPr>
          <w:p>
            <w:pPr>
              <w:pStyle w:val="11"/>
              <w:spacing w:before="91" w:line="240" w:lineRule="auto"/>
              <w:ind w:left="181" w:right="171"/>
              <w:rPr>
                <w:sz w:val="21"/>
              </w:rPr>
            </w:pPr>
            <w:r>
              <w:rPr>
                <w:sz w:val="21"/>
              </w:rPr>
              <w:t>51.0%~55.0%</w:t>
            </w:r>
          </w:p>
        </w:tc>
      </w:tr>
    </w:tbl>
    <w:p>
      <w:bookmarkStart w:id="0" w:name="_GoBack"/>
      <w:bookmarkEnd w:id="0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505460</wp:posOffset>
            </wp:positionV>
            <wp:extent cx="1666875" cy="895350"/>
            <wp:effectExtent l="0" t="0" r="9525" b="0"/>
            <wp:wrapNone/>
            <wp:docPr id="2" name="图片 2" descr="a552fe324087d30b560a63f4eb1f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52fe324087d30b560a63f4eb1f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640" w:right="1360" w:bottom="280" w:left="1360" w:header="75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140335</wp:posOffset>
          </wp:positionH>
          <wp:positionV relativeFrom="paragraph">
            <wp:posOffset>-183515</wp:posOffset>
          </wp:positionV>
          <wp:extent cx="1191895" cy="817245"/>
          <wp:effectExtent l="0" t="0" r="0" b="0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ZONE, CHINA</w:t>
    </w:r>
  </w:p>
  <w:p>
    <w:pPr>
      <w:pStyle w:val="3"/>
      <w:spacing w:line="14" w:lineRule="auto"/>
      <w:rPr>
        <w:sz w:val="20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-403225</wp:posOffset>
              </wp:positionH>
              <wp:positionV relativeFrom="paragraph">
                <wp:posOffset>62865</wp:posOffset>
              </wp:positionV>
              <wp:extent cx="695833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1.75pt;margin-top:4.95pt;height:0pt;width:547.9pt;z-index:251661312;mso-width-relative:page;mso-height-relative:page;" filled="f" stroked="t" coordsize="21600,21600" o:gfxdata="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BH&#10;YH3YAAAACAEAAA8AAAAAAAAAAQAgAAAAIgAAAGRycy9kb3ducmV2LnhtbFBLAQIUABQAAAAIAIdO&#10;4kBQNAjc6gEAAM4DAAAOAAAAAAAAAAEAIAAAACcBAABkcnMvZTJvRG9jLnhtbFBLBQYAAAAABgAG&#10;AFkBAACDBQAAAAA=&#10;">
              <v:fill on="f" focussize="0,0"/>
              <v:stroke weight="1pt" color="#000000 [3200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860" w:hanging="42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92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25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7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0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55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88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ljNDYzY2QyMmY0Y2FmNzkzYjAyYmI0MTY3MDkxYTMifQ=="/>
  </w:docVars>
  <w:rsids>
    <w:rsidRoot w:val="00000000"/>
    <w:rsid w:val="277A1465"/>
    <w:rsid w:val="44A02F82"/>
    <w:rsid w:val="57FE5627"/>
    <w:rsid w:val="5F313F01"/>
    <w:rsid w:val="60D45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81"/>
      <w:ind w:left="2591" w:right="259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4"/>
      <w:ind w:left="860" w:hanging="4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92" w:line="240" w:lineRule="exact"/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1407</Characters>
  <TotalTime>0</TotalTime>
  <ScaleCrop>false</ScaleCrop>
  <LinksUpToDate>false</LinksUpToDate>
  <CharactersWithSpaces>1556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2022-11-30T07:02:00Z</dcterms:created>
  <dc:creator>Administrator</dc:creator>
  <cp:lastModifiedBy>吴惠婷</cp:lastModifiedBy>
  <dcterms:modified xsi:type="dcterms:W3CDTF">2022-12-14T07:21:10Z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2022-11-30T00:00:00Z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A925E685A60D448DA74C4705C1366A47</vt:lpwstr>
  </property>
</Properties>
</file>